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51"/>
        <w:gridCol w:w="4140"/>
        <w:gridCol w:w="4402"/>
      </w:tblGrid>
      <w:tr w:rsidR="001B2123" w:rsidRPr="005001A0" w14:paraId="767624AA" w14:textId="77777777" w:rsidTr="00C77F8C">
        <w:trPr>
          <w:trHeight w:val="407"/>
        </w:trPr>
        <w:tc>
          <w:tcPr>
            <w:tcW w:w="9493" w:type="dxa"/>
            <w:gridSpan w:val="3"/>
            <w:noWrap/>
            <w:hideMark/>
          </w:tcPr>
          <w:p w14:paraId="27EE27B5" w14:textId="358DE59E" w:rsidR="001B2123" w:rsidRPr="005001A0" w:rsidRDefault="00CC17AE" w:rsidP="00922A7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生物测量仪</w:t>
            </w:r>
            <w:r w:rsidR="001B2123" w:rsidRPr="005001A0">
              <w:rPr>
                <w:rFonts w:hint="eastAsia"/>
                <w:b/>
                <w:bCs/>
              </w:rPr>
              <w:t>技术参数</w:t>
            </w:r>
            <w:r w:rsidR="001B2123" w:rsidRPr="005001A0">
              <w:rPr>
                <w:b/>
                <w:bCs/>
              </w:rPr>
              <w:t>:</w:t>
            </w:r>
          </w:p>
        </w:tc>
      </w:tr>
      <w:tr w:rsidR="001B2123" w:rsidRPr="005001A0" w14:paraId="7368980C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2D698CC3" w14:textId="77777777" w:rsidR="001B2123" w:rsidRPr="005001A0" w:rsidRDefault="001B2123" w:rsidP="00922A74">
            <w:r w:rsidRPr="005001A0">
              <w:t>1</w:t>
            </w:r>
          </w:p>
        </w:tc>
        <w:tc>
          <w:tcPr>
            <w:tcW w:w="4140" w:type="dxa"/>
            <w:noWrap/>
            <w:hideMark/>
          </w:tcPr>
          <w:p w14:paraId="4549EA2F" w14:textId="6BD51E62" w:rsidR="001B2123" w:rsidRPr="005001A0" w:rsidRDefault="001B2123" w:rsidP="00922A74">
            <w:r w:rsidRPr="005001A0">
              <w:rPr>
                <w:rFonts w:hint="eastAsia"/>
              </w:rPr>
              <w:t>用途：</w:t>
            </w:r>
          </w:p>
        </w:tc>
        <w:tc>
          <w:tcPr>
            <w:tcW w:w="4402" w:type="dxa"/>
            <w:noWrap/>
            <w:hideMark/>
          </w:tcPr>
          <w:p w14:paraId="3FA9E2A5" w14:textId="21902363" w:rsidR="001B2123" w:rsidRPr="005001A0" w:rsidRDefault="001B2123" w:rsidP="00922A74">
            <w:r w:rsidRPr="00473F1F">
              <w:rPr>
                <w:rFonts w:hint="eastAsia"/>
              </w:rPr>
              <w:t>门诊常规</w:t>
            </w:r>
            <w:r>
              <w:rPr>
                <w:rFonts w:hint="eastAsia"/>
              </w:rPr>
              <w:t>，测量眼部参数，可进行长期随访。计算人工晶体度数。</w:t>
            </w:r>
          </w:p>
        </w:tc>
      </w:tr>
      <w:tr w:rsidR="001B2123" w:rsidRPr="005001A0" w14:paraId="5181ADF8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0E9E08D6" w14:textId="0B2B53C3" w:rsidR="001B2123" w:rsidRPr="005001A0" w:rsidRDefault="001B2123" w:rsidP="00922A74">
            <w:r w:rsidRPr="005001A0">
              <w:t>2</w:t>
            </w:r>
            <w:r w:rsidR="006C1230" w:rsidRPr="00CF1B68">
              <w:rPr>
                <w:rFonts w:hint="eastAsia"/>
                <w:b/>
              </w:rPr>
              <w:t>*</w:t>
            </w:r>
          </w:p>
        </w:tc>
        <w:tc>
          <w:tcPr>
            <w:tcW w:w="4140" w:type="dxa"/>
            <w:noWrap/>
            <w:hideMark/>
          </w:tcPr>
          <w:p w14:paraId="5FC5B29C" w14:textId="77777777" w:rsidR="001B2123" w:rsidRPr="005001A0" w:rsidRDefault="001B2123" w:rsidP="00922A74">
            <w:r w:rsidRPr="00066CDE">
              <w:rPr>
                <w:rFonts w:hint="eastAsia"/>
              </w:rPr>
              <w:t>设备功能：</w:t>
            </w:r>
          </w:p>
        </w:tc>
        <w:tc>
          <w:tcPr>
            <w:tcW w:w="4402" w:type="dxa"/>
            <w:noWrap/>
          </w:tcPr>
          <w:p w14:paraId="3E6205B4" w14:textId="1A09AC43" w:rsidR="001B2123" w:rsidRPr="005001A0" w:rsidRDefault="001B2123" w:rsidP="00922A74">
            <w:r>
              <w:rPr>
                <w:rFonts w:hint="eastAsia"/>
              </w:rPr>
              <w:t>测量</w:t>
            </w:r>
            <w:r w:rsidRPr="001B2123">
              <w:rPr>
                <w:rFonts w:hint="eastAsia"/>
              </w:rPr>
              <w:t>眼轴长度，角膜曲率，</w:t>
            </w:r>
            <w:r w:rsidR="00745BD2">
              <w:rPr>
                <w:rFonts w:hint="eastAsia"/>
              </w:rPr>
              <w:t>角膜厚度，</w:t>
            </w:r>
            <w:r w:rsidRPr="001B2123">
              <w:rPr>
                <w:rFonts w:hint="eastAsia"/>
              </w:rPr>
              <w:t>前房深度，</w:t>
            </w:r>
            <w:r w:rsidR="00745BD2">
              <w:rPr>
                <w:rFonts w:hint="eastAsia"/>
              </w:rPr>
              <w:t>晶体厚度，视网膜厚度，</w:t>
            </w:r>
            <w:r w:rsidRPr="001B2123">
              <w:rPr>
                <w:rFonts w:hint="eastAsia"/>
              </w:rPr>
              <w:t>角膜直径，瞳孔直径，视轴偏心距</w:t>
            </w:r>
            <w:r>
              <w:rPr>
                <w:rFonts w:hint="eastAsia"/>
              </w:rPr>
              <w:t>。计算人工晶体度数。</w:t>
            </w:r>
          </w:p>
        </w:tc>
      </w:tr>
      <w:tr w:rsidR="001B2123" w:rsidRPr="00F736D0" w14:paraId="5ECF5DB4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76FBEC4A" w14:textId="77777777" w:rsidR="001B2123" w:rsidRPr="005001A0" w:rsidRDefault="001B2123" w:rsidP="00922A74">
            <w:r w:rsidRPr="005001A0">
              <w:t>3</w:t>
            </w:r>
          </w:p>
        </w:tc>
        <w:tc>
          <w:tcPr>
            <w:tcW w:w="4140" w:type="dxa"/>
            <w:noWrap/>
            <w:hideMark/>
          </w:tcPr>
          <w:p w14:paraId="39A4D3FC" w14:textId="77777777" w:rsidR="001B2123" w:rsidRPr="005001A0" w:rsidRDefault="001B2123" w:rsidP="00922A74">
            <w:r>
              <w:rPr>
                <w:rFonts w:hint="eastAsia"/>
              </w:rPr>
              <w:t>拍摄方式包括</w:t>
            </w:r>
            <w:r w:rsidRPr="005001A0">
              <w:rPr>
                <w:rFonts w:hint="eastAsia"/>
              </w:rPr>
              <w:t>全自动，半自动，手动</w:t>
            </w:r>
            <w:r>
              <w:t>:</w:t>
            </w:r>
          </w:p>
        </w:tc>
        <w:tc>
          <w:tcPr>
            <w:tcW w:w="4402" w:type="dxa"/>
            <w:noWrap/>
            <w:hideMark/>
          </w:tcPr>
          <w:p w14:paraId="03654331" w14:textId="00224A9B" w:rsidR="001B2123" w:rsidRPr="005001A0" w:rsidRDefault="001B2123" w:rsidP="00922A74">
            <w:r>
              <w:rPr>
                <w:rFonts w:hint="eastAsia"/>
              </w:rPr>
              <w:t>拍摄</w:t>
            </w:r>
            <w:r w:rsidRPr="005001A0">
              <w:rPr>
                <w:rFonts w:hint="eastAsia"/>
              </w:rPr>
              <w:t>方式包括：手动</w:t>
            </w:r>
          </w:p>
        </w:tc>
      </w:tr>
      <w:tr w:rsidR="001B2123" w:rsidRPr="005001A0" w14:paraId="783ACA27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544AB75A" w14:textId="4D17C0DE" w:rsidR="001B2123" w:rsidRPr="005001A0" w:rsidRDefault="001B2123" w:rsidP="00922A74">
            <w:r w:rsidRPr="005001A0">
              <w:t>4</w:t>
            </w:r>
            <w:r w:rsidR="006C1230" w:rsidRPr="00CF1B68">
              <w:rPr>
                <w:rFonts w:hint="eastAsia"/>
                <w:b/>
              </w:rPr>
              <w:t>*</w:t>
            </w:r>
          </w:p>
        </w:tc>
        <w:tc>
          <w:tcPr>
            <w:tcW w:w="4140" w:type="dxa"/>
            <w:noWrap/>
            <w:hideMark/>
          </w:tcPr>
          <w:p w14:paraId="5168E64A" w14:textId="0BCA72CF" w:rsidR="001B2123" w:rsidRPr="005001A0" w:rsidRDefault="001B2123" w:rsidP="00922A74">
            <w:r w:rsidRPr="001B2123">
              <w:rPr>
                <w:rFonts w:hint="eastAsia"/>
              </w:rPr>
              <w:t>测量原理</w:t>
            </w:r>
          </w:p>
        </w:tc>
        <w:tc>
          <w:tcPr>
            <w:tcW w:w="4402" w:type="dxa"/>
            <w:noWrap/>
          </w:tcPr>
          <w:p w14:paraId="4057829E" w14:textId="6C863524" w:rsidR="001B2123" w:rsidRPr="005001A0" w:rsidRDefault="001B2123" w:rsidP="00922A74">
            <w:r w:rsidRPr="001B2123">
              <w:t>OLCR – 低相干光学反射测量技术</w:t>
            </w:r>
          </w:p>
        </w:tc>
      </w:tr>
      <w:tr w:rsidR="001B2123" w:rsidRPr="005001A0" w14:paraId="6D363A4D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026A2372" w14:textId="77777777" w:rsidR="001B2123" w:rsidRPr="005001A0" w:rsidRDefault="001B2123" w:rsidP="00922A74">
            <w:r w:rsidRPr="005001A0">
              <w:t>5</w:t>
            </w:r>
          </w:p>
        </w:tc>
        <w:tc>
          <w:tcPr>
            <w:tcW w:w="4140" w:type="dxa"/>
            <w:noWrap/>
          </w:tcPr>
          <w:p w14:paraId="3CDE87D5" w14:textId="1CA50673" w:rsidR="001B2123" w:rsidRPr="005001A0" w:rsidRDefault="006C1230" w:rsidP="00922A74">
            <w:r>
              <w:rPr>
                <w:rFonts w:hint="eastAsia"/>
              </w:rPr>
              <w:t>设备波长</w:t>
            </w:r>
          </w:p>
        </w:tc>
        <w:tc>
          <w:tcPr>
            <w:tcW w:w="4402" w:type="dxa"/>
            <w:noWrap/>
          </w:tcPr>
          <w:p w14:paraId="400DD1CB" w14:textId="2FA7B8A7" w:rsidR="001B2123" w:rsidRPr="005001A0" w:rsidRDefault="00CC17AE" w:rsidP="00922A74">
            <w:r>
              <w:rPr>
                <w:rFonts w:hint="eastAsia"/>
              </w:rPr>
              <w:t>≥780</w:t>
            </w:r>
            <w:r>
              <w:t>nm</w:t>
            </w:r>
          </w:p>
        </w:tc>
      </w:tr>
      <w:tr w:rsidR="001B2123" w:rsidRPr="005001A0" w14:paraId="5EAB060E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546788D8" w14:textId="77777777" w:rsidR="001B2123" w:rsidRPr="005001A0" w:rsidRDefault="001B2123" w:rsidP="00922A74">
            <w:r w:rsidRPr="005001A0">
              <w:t>6</w:t>
            </w:r>
          </w:p>
        </w:tc>
        <w:tc>
          <w:tcPr>
            <w:tcW w:w="4140" w:type="dxa"/>
            <w:noWrap/>
            <w:hideMark/>
          </w:tcPr>
          <w:p w14:paraId="22F99D76" w14:textId="77777777" w:rsidR="001B2123" w:rsidRPr="005001A0" w:rsidRDefault="001B2123" w:rsidP="00922A74">
            <w:r w:rsidRPr="007A2776">
              <w:rPr>
                <w:rFonts w:hint="eastAsia"/>
              </w:rPr>
              <w:t>测量参数</w:t>
            </w:r>
            <w:r>
              <w:rPr>
                <w:rFonts w:hint="eastAsia"/>
              </w:rPr>
              <w:t>:</w:t>
            </w:r>
          </w:p>
        </w:tc>
        <w:tc>
          <w:tcPr>
            <w:tcW w:w="4402" w:type="dxa"/>
            <w:noWrap/>
          </w:tcPr>
          <w:p w14:paraId="5D1A8D49" w14:textId="77777777" w:rsidR="001B2123" w:rsidRPr="005001A0" w:rsidRDefault="001B2123" w:rsidP="00922A74"/>
        </w:tc>
      </w:tr>
      <w:tr w:rsidR="006C1230" w:rsidRPr="005001A0" w14:paraId="606A5A17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62142D70" w14:textId="77777777" w:rsidR="006C1230" w:rsidRPr="005001A0" w:rsidRDefault="006C1230" w:rsidP="006C1230">
            <w:r>
              <w:t>6.1</w:t>
            </w:r>
          </w:p>
        </w:tc>
        <w:tc>
          <w:tcPr>
            <w:tcW w:w="4140" w:type="dxa"/>
            <w:noWrap/>
          </w:tcPr>
          <w:p w14:paraId="3B20002C" w14:textId="2807E6E6" w:rsidR="006C1230" w:rsidRPr="005001A0" w:rsidRDefault="006C1230" w:rsidP="006C1230">
            <w:r w:rsidRPr="006C1230">
              <w:rPr>
                <w:rFonts w:hint="eastAsia"/>
              </w:rPr>
              <w:t>眼轴长度测量范围</w:t>
            </w:r>
          </w:p>
        </w:tc>
        <w:tc>
          <w:tcPr>
            <w:tcW w:w="4402" w:type="dxa"/>
            <w:noWrap/>
            <w:vAlign w:val="bottom"/>
          </w:tcPr>
          <w:p w14:paraId="55B373B2" w14:textId="45747455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14 – 32mm</w:t>
            </w:r>
          </w:p>
        </w:tc>
      </w:tr>
      <w:tr w:rsidR="006C1230" w:rsidRPr="005001A0" w14:paraId="7E7CB1DF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6B0F09CE" w14:textId="77777777" w:rsidR="006C1230" w:rsidRPr="005001A0" w:rsidRDefault="006C1230" w:rsidP="006C1230">
            <w:r>
              <w:t>6.2</w:t>
            </w:r>
          </w:p>
        </w:tc>
        <w:tc>
          <w:tcPr>
            <w:tcW w:w="4140" w:type="dxa"/>
            <w:noWrap/>
          </w:tcPr>
          <w:p w14:paraId="3AF821CB" w14:textId="614BEC32" w:rsidR="006C1230" w:rsidRPr="005001A0" w:rsidRDefault="006C1230" w:rsidP="006C1230">
            <w:r w:rsidRPr="006C1230">
              <w:rPr>
                <w:rFonts w:hint="eastAsia"/>
              </w:rPr>
              <w:t>眼轴长度显示分辨率</w:t>
            </w:r>
          </w:p>
        </w:tc>
        <w:tc>
          <w:tcPr>
            <w:tcW w:w="4402" w:type="dxa"/>
            <w:noWrap/>
            <w:vAlign w:val="bottom"/>
          </w:tcPr>
          <w:p w14:paraId="5C352942" w14:textId="4F3AE5F6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0.01mm</w:t>
            </w:r>
          </w:p>
        </w:tc>
      </w:tr>
      <w:tr w:rsidR="006C1230" w:rsidRPr="005001A0" w14:paraId="06C6D564" w14:textId="77777777" w:rsidTr="00C77F8C">
        <w:trPr>
          <w:trHeight w:val="285"/>
        </w:trPr>
        <w:tc>
          <w:tcPr>
            <w:tcW w:w="951" w:type="dxa"/>
            <w:noWrap/>
          </w:tcPr>
          <w:p w14:paraId="10C0C39B" w14:textId="77777777" w:rsidR="006C1230" w:rsidRPr="005001A0" w:rsidRDefault="006C1230" w:rsidP="006C1230">
            <w:r>
              <w:rPr>
                <w:rFonts w:hint="eastAsia"/>
              </w:rPr>
              <w:t>6.3</w:t>
            </w:r>
          </w:p>
        </w:tc>
        <w:tc>
          <w:tcPr>
            <w:tcW w:w="4140" w:type="dxa"/>
            <w:noWrap/>
          </w:tcPr>
          <w:p w14:paraId="4E1CD412" w14:textId="389C74A8" w:rsidR="006C1230" w:rsidRDefault="006C1230" w:rsidP="006C1230">
            <w:r w:rsidRPr="00921869">
              <w:rPr>
                <w:rFonts w:hint="eastAsia"/>
              </w:rPr>
              <w:t>角膜曲率</w:t>
            </w:r>
            <w:r w:rsidRPr="006C1230">
              <w:rPr>
                <w:rFonts w:hint="eastAsia"/>
              </w:rPr>
              <w:t>测量范围半径尺寸</w:t>
            </w:r>
          </w:p>
        </w:tc>
        <w:tc>
          <w:tcPr>
            <w:tcW w:w="4402" w:type="dxa"/>
            <w:noWrap/>
            <w:vAlign w:val="bottom"/>
          </w:tcPr>
          <w:p w14:paraId="43008A4F" w14:textId="11BBD955" w:rsidR="006C123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5 – 10.5mm</w:t>
            </w:r>
          </w:p>
        </w:tc>
      </w:tr>
      <w:tr w:rsidR="006C1230" w:rsidRPr="005001A0" w14:paraId="297BAF63" w14:textId="77777777" w:rsidTr="00C77F8C">
        <w:trPr>
          <w:trHeight w:val="285"/>
        </w:trPr>
        <w:tc>
          <w:tcPr>
            <w:tcW w:w="951" w:type="dxa"/>
            <w:noWrap/>
          </w:tcPr>
          <w:p w14:paraId="14F504E5" w14:textId="77777777" w:rsidR="006C1230" w:rsidRPr="005001A0" w:rsidRDefault="006C1230" w:rsidP="006C1230">
            <w:r>
              <w:t>6.4</w:t>
            </w:r>
          </w:p>
        </w:tc>
        <w:tc>
          <w:tcPr>
            <w:tcW w:w="4140" w:type="dxa"/>
            <w:noWrap/>
          </w:tcPr>
          <w:p w14:paraId="16C97513" w14:textId="6F9F1576" w:rsidR="006C1230" w:rsidRPr="005001A0" w:rsidRDefault="006C1230" w:rsidP="006C1230">
            <w:r w:rsidRPr="00921869">
              <w:rPr>
                <w:rFonts w:hint="eastAsia"/>
              </w:rPr>
              <w:t>角膜曲率</w:t>
            </w:r>
            <w:r w:rsidRPr="006C1230">
              <w:rPr>
                <w:rFonts w:hint="eastAsia"/>
              </w:rPr>
              <w:t>测量范围轴角度数</w:t>
            </w:r>
          </w:p>
        </w:tc>
        <w:tc>
          <w:tcPr>
            <w:tcW w:w="4402" w:type="dxa"/>
            <w:noWrap/>
            <w:vAlign w:val="bottom"/>
          </w:tcPr>
          <w:p w14:paraId="499D1000" w14:textId="3CCA244F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0 – 180 °</w:t>
            </w:r>
          </w:p>
        </w:tc>
      </w:tr>
      <w:tr w:rsidR="006C1230" w:rsidRPr="005001A0" w14:paraId="787DB9AD" w14:textId="77777777" w:rsidTr="00C77F8C">
        <w:trPr>
          <w:trHeight w:val="285"/>
        </w:trPr>
        <w:tc>
          <w:tcPr>
            <w:tcW w:w="951" w:type="dxa"/>
            <w:noWrap/>
          </w:tcPr>
          <w:p w14:paraId="09042536" w14:textId="77777777" w:rsidR="006C1230" w:rsidRPr="005001A0" w:rsidRDefault="006C1230" w:rsidP="006C1230">
            <w:r>
              <w:t>6.5</w:t>
            </w:r>
          </w:p>
        </w:tc>
        <w:tc>
          <w:tcPr>
            <w:tcW w:w="4140" w:type="dxa"/>
            <w:noWrap/>
          </w:tcPr>
          <w:p w14:paraId="7F143D97" w14:textId="2D7DC676" w:rsidR="006C1230" w:rsidRPr="005001A0" w:rsidRDefault="006C1230" w:rsidP="006C1230">
            <w:r w:rsidRPr="00921869">
              <w:rPr>
                <w:rFonts w:hint="eastAsia"/>
              </w:rPr>
              <w:t>角膜曲率</w:t>
            </w:r>
            <w:r w:rsidRPr="006C1230">
              <w:rPr>
                <w:rFonts w:hint="eastAsia"/>
              </w:rPr>
              <w:t>显示分辨率</w:t>
            </w:r>
          </w:p>
        </w:tc>
        <w:tc>
          <w:tcPr>
            <w:tcW w:w="4402" w:type="dxa"/>
            <w:noWrap/>
            <w:vAlign w:val="bottom"/>
          </w:tcPr>
          <w:p w14:paraId="468BB3CE" w14:textId="6F6A007A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1 °</w:t>
            </w:r>
          </w:p>
        </w:tc>
      </w:tr>
      <w:tr w:rsidR="006C1230" w:rsidRPr="005001A0" w14:paraId="6585EC32" w14:textId="77777777" w:rsidTr="00C77F8C">
        <w:trPr>
          <w:trHeight w:val="308"/>
        </w:trPr>
        <w:tc>
          <w:tcPr>
            <w:tcW w:w="951" w:type="dxa"/>
            <w:noWrap/>
          </w:tcPr>
          <w:p w14:paraId="0A492BDF" w14:textId="77777777" w:rsidR="006C1230" w:rsidRPr="005001A0" w:rsidRDefault="006C1230" w:rsidP="006C1230">
            <w:r>
              <w:t>6.6</w:t>
            </w:r>
          </w:p>
        </w:tc>
        <w:tc>
          <w:tcPr>
            <w:tcW w:w="4140" w:type="dxa"/>
            <w:noWrap/>
            <w:hideMark/>
          </w:tcPr>
          <w:p w14:paraId="3424AD9B" w14:textId="0C299C34" w:rsidR="006C1230" w:rsidRPr="005001A0" w:rsidRDefault="006C1230" w:rsidP="006C1230">
            <w:r w:rsidRPr="00921869">
              <w:rPr>
                <w:rFonts w:hint="eastAsia"/>
              </w:rPr>
              <w:t>角膜曲率</w:t>
            </w:r>
            <w:r w:rsidRPr="006C1230">
              <w:rPr>
                <w:rFonts w:hint="eastAsia"/>
              </w:rPr>
              <w:t>重复性差值</w:t>
            </w:r>
          </w:p>
        </w:tc>
        <w:tc>
          <w:tcPr>
            <w:tcW w:w="4402" w:type="dxa"/>
            <w:noWrap/>
            <w:vAlign w:val="bottom"/>
          </w:tcPr>
          <w:p w14:paraId="7E24D17F" w14:textId="539F2E80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± 9 °</w:t>
            </w:r>
          </w:p>
        </w:tc>
      </w:tr>
      <w:tr w:rsidR="006C1230" w:rsidRPr="005001A0" w14:paraId="416D48E9" w14:textId="77777777" w:rsidTr="00C77F8C">
        <w:trPr>
          <w:trHeight w:val="285"/>
        </w:trPr>
        <w:tc>
          <w:tcPr>
            <w:tcW w:w="951" w:type="dxa"/>
            <w:noWrap/>
          </w:tcPr>
          <w:p w14:paraId="5DC32C21" w14:textId="22AB2BE6" w:rsidR="006C1230" w:rsidRPr="005001A0" w:rsidRDefault="006C1230" w:rsidP="006C1230">
            <w:r>
              <w:t>6.7</w:t>
            </w:r>
          </w:p>
        </w:tc>
        <w:tc>
          <w:tcPr>
            <w:tcW w:w="4140" w:type="dxa"/>
            <w:noWrap/>
            <w:hideMark/>
          </w:tcPr>
          <w:p w14:paraId="2380D265" w14:textId="645DF02B" w:rsidR="006C1230" w:rsidRPr="005001A0" w:rsidRDefault="006C1230" w:rsidP="006C1230">
            <w:r w:rsidRPr="00543851">
              <w:rPr>
                <w:rFonts w:hint="eastAsia"/>
              </w:rPr>
              <w:t>前房深度</w:t>
            </w:r>
            <w:r w:rsidRPr="006C1230">
              <w:rPr>
                <w:rFonts w:hint="eastAsia"/>
              </w:rPr>
              <w:t>测量范围</w:t>
            </w:r>
          </w:p>
        </w:tc>
        <w:tc>
          <w:tcPr>
            <w:tcW w:w="4402" w:type="dxa"/>
            <w:noWrap/>
            <w:vAlign w:val="bottom"/>
          </w:tcPr>
          <w:p w14:paraId="20142F74" w14:textId="2C6A023F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1.5 –  6.5mm</w:t>
            </w:r>
          </w:p>
        </w:tc>
      </w:tr>
      <w:tr w:rsidR="006C1230" w:rsidRPr="005001A0" w14:paraId="5154A1BA" w14:textId="77777777" w:rsidTr="00C77F8C">
        <w:trPr>
          <w:trHeight w:val="285"/>
        </w:trPr>
        <w:tc>
          <w:tcPr>
            <w:tcW w:w="951" w:type="dxa"/>
            <w:noWrap/>
          </w:tcPr>
          <w:p w14:paraId="1892EF55" w14:textId="425DC714" w:rsidR="006C1230" w:rsidRPr="005001A0" w:rsidRDefault="006C1230" w:rsidP="006C1230">
            <w:r>
              <w:t>6.8</w:t>
            </w:r>
          </w:p>
        </w:tc>
        <w:tc>
          <w:tcPr>
            <w:tcW w:w="4140" w:type="dxa"/>
            <w:noWrap/>
            <w:hideMark/>
          </w:tcPr>
          <w:p w14:paraId="57F45DCE" w14:textId="60EE0F5C" w:rsidR="006C1230" w:rsidRPr="00D95B46" w:rsidRDefault="006C1230" w:rsidP="006C1230">
            <w:pPr>
              <w:rPr>
                <w:highlight w:val="yellow"/>
              </w:rPr>
            </w:pPr>
            <w:r w:rsidRPr="00543851">
              <w:rPr>
                <w:rFonts w:hint="eastAsia"/>
              </w:rPr>
              <w:t>前房深度</w:t>
            </w:r>
            <w:r w:rsidRPr="006C1230">
              <w:rPr>
                <w:rFonts w:hint="eastAsia"/>
              </w:rPr>
              <w:t>显示分辨率</w:t>
            </w:r>
          </w:p>
        </w:tc>
        <w:tc>
          <w:tcPr>
            <w:tcW w:w="4402" w:type="dxa"/>
            <w:noWrap/>
            <w:vAlign w:val="bottom"/>
          </w:tcPr>
          <w:p w14:paraId="54BF7E14" w14:textId="5E94CC0A" w:rsidR="006C1230" w:rsidRPr="00D95B46" w:rsidRDefault="006C1230" w:rsidP="006C1230">
            <w:pPr>
              <w:rPr>
                <w:highlight w:val="yellow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0.01mm</w:t>
            </w:r>
          </w:p>
        </w:tc>
      </w:tr>
      <w:tr w:rsidR="006C1230" w:rsidRPr="005001A0" w14:paraId="734B82BA" w14:textId="77777777" w:rsidTr="00C77F8C">
        <w:trPr>
          <w:trHeight w:val="285"/>
        </w:trPr>
        <w:tc>
          <w:tcPr>
            <w:tcW w:w="951" w:type="dxa"/>
            <w:noWrap/>
          </w:tcPr>
          <w:p w14:paraId="36CD3BF4" w14:textId="08C32B38" w:rsidR="006C1230" w:rsidRPr="00587EC8" w:rsidRDefault="006C1230" w:rsidP="006C1230">
            <w:r w:rsidRPr="00587EC8">
              <w:t>6.9</w:t>
            </w:r>
          </w:p>
        </w:tc>
        <w:tc>
          <w:tcPr>
            <w:tcW w:w="4140" w:type="dxa"/>
            <w:noWrap/>
          </w:tcPr>
          <w:p w14:paraId="7A81E23E" w14:textId="65277C8E" w:rsidR="006C1230" w:rsidRPr="00D95B46" w:rsidRDefault="006C1230" w:rsidP="006C1230">
            <w:pPr>
              <w:rPr>
                <w:highlight w:val="yellow"/>
              </w:rPr>
            </w:pPr>
            <w:r w:rsidRPr="00082499">
              <w:rPr>
                <w:rFonts w:hint="eastAsia"/>
              </w:rPr>
              <w:t>角膜直径</w:t>
            </w:r>
            <w:r w:rsidRPr="006C1230">
              <w:rPr>
                <w:rFonts w:hint="eastAsia"/>
              </w:rPr>
              <w:t>测量范围</w:t>
            </w:r>
          </w:p>
        </w:tc>
        <w:tc>
          <w:tcPr>
            <w:tcW w:w="4402" w:type="dxa"/>
            <w:noWrap/>
            <w:vAlign w:val="bottom"/>
          </w:tcPr>
          <w:p w14:paraId="63D16639" w14:textId="6DD28793" w:rsidR="006C1230" w:rsidRPr="00D95B46" w:rsidRDefault="006C1230" w:rsidP="006C1230">
            <w:pPr>
              <w:rPr>
                <w:highlight w:val="yellow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 – 16mm</w:t>
            </w:r>
          </w:p>
        </w:tc>
      </w:tr>
      <w:tr w:rsidR="006C1230" w:rsidRPr="005001A0" w14:paraId="47C5B27B" w14:textId="77777777" w:rsidTr="00C77F8C">
        <w:trPr>
          <w:trHeight w:val="284"/>
        </w:trPr>
        <w:tc>
          <w:tcPr>
            <w:tcW w:w="951" w:type="dxa"/>
            <w:noWrap/>
          </w:tcPr>
          <w:p w14:paraId="32E31A99" w14:textId="2C4B11CA" w:rsidR="006C1230" w:rsidRPr="00587EC8" w:rsidRDefault="006C1230" w:rsidP="006C1230">
            <w:r w:rsidRPr="00587EC8">
              <w:rPr>
                <w:rFonts w:hint="eastAsia"/>
              </w:rPr>
              <w:t>6.10</w:t>
            </w:r>
          </w:p>
        </w:tc>
        <w:tc>
          <w:tcPr>
            <w:tcW w:w="4140" w:type="dxa"/>
            <w:noWrap/>
          </w:tcPr>
          <w:p w14:paraId="4D803154" w14:textId="697FFF79" w:rsidR="006C1230" w:rsidRPr="00D95B46" w:rsidRDefault="006C1230" w:rsidP="006C1230">
            <w:pPr>
              <w:rPr>
                <w:highlight w:val="yellow"/>
              </w:rPr>
            </w:pPr>
            <w:r w:rsidRPr="00082499">
              <w:rPr>
                <w:rFonts w:hint="eastAsia"/>
              </w:rPr>
              <w:t>角膜直径</w:t>
            </w:r>
            <w:r w:rsidRPr="006C1230">
              <w:rPr>
                <w:rFonts w:hint="eastAsia"/>
              </w:rPr>
              <w:t>显示分辨率</w:t>
            </w:r>
          </w:p>
        </w:tc>
        <w:tc>
          <w:tcPr>
            <w:tcW w:w="4402" w:type="dxa"/>
            <w:noWrap/>
            <w:vAlign w:val="bottom"/>
          </w:tcPr>
          <w:p w14:paraId="49F143E0" w14:textId="0B6E4F98" w:rsidR="006C1230" w:rsidRPr="00D95B46" w:rsidRDefault="006C1230" w:rsidP="006C1230">
            <w:pPr>
              <w:rPr>
                <w:highlight w:val="yellow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0.01mm</w:t>
            </w:r>
          </w:p>
        </w:tc>
      </w:tr>
      <w:tr w:rsidR="006C1230" w:rsidRPr="005001A0" w14:paraId="33409AEF" w14:textId="77777777" w:rsidTr="00C77F8C">
        <w:trPr>
          <w:trHeight w:val="284"/>
        </w:trPr>
        <w:tc>
          <w:tcPr>
            <w:tcW w:w="951" w:type="dxa"/>
            <w:noWrap/>
          </w:tcPr>
          <w:p w14:paraId="5192EB31" w14:textId="14D9FF57" w:rsidR="006C1230" w:rsidRPr="00587EC8" w:rsidRDefault="006C1230" w:rsidP="006C1230">
            <w:r w:rsidRPr="00587EC8">
              <w:rPr>
                <w:rFonts w:hint="eastAsia"/>
              </w:rPr>
              <w:t>6.1</w:t>
            </w:r>
            <w:r>
              <w:rPr>
                <w:rFonts w:hint="eastAsia"/>
              </w:rPr>
              <w:t>1</w:t>
            </w:r>
          </w:p>
        </w:tc>
        <w:tc>
          <w:tcPr>
            <w:tcW w:w="4140" w:type="dxa"/>
            <w:noWrap/>
          </w:tcPr>
          <w:p w14:paraId="0C559404" w14:textId="2F24B75F" w:rsidR="006C1230" w:rsidRPr="00082499" w:rsidRDefault="006C1230" w:rsidP="006C1230">
            <w:r w:rsidRPr="006C1230">
              <w:rPr>
                <w:rFonts w:hint="eastAsia"/>
              </w:rPr>
              <w:t>瞳孔直径测量范围</w:t>
            </w:r>
          </w:p>
        </w:tc>
        <w:tc>
          <w:tcPr>
            <w:tcW w:w="4402" w:type="dxa"/>
            <w:noWrap/>
            <w:vAlign w:val="bottom"/>
          </w:tcPr>
          <w:p w14:paraId="4A1C1AE5" w14:textId="712558BD" w:rsidR="006C1230" w:rsidRDefault="006C1230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 – 13mm</w:t>
            </w:r>
          </w:p>
        </w:tc>
      </w:tr>
      <w:tr w:rsidR="006C1230" w:rsidRPr="005001A0" w14:paraId="60FCB8B2" w14:textId="77777777" w:rsidTr="00C77F8C">
        <w:trPr>
          <w:trHeight w:val="284"/>
        </w:trPr>
        <w:tc>
          <w:tcPr>
            <w:tcW w:w="951" w:type="dxa"/>
            <w:noWrap/>
          </w:tcPr>
          <w:p w14:paraId="13CB241F" w14:textId="1CD150EC" w:rsidR="006C1230" w:rsidRPr="00587EC8" w:rsidRDefault="006C1230" w:rsidP="006C1230">
            <w:r w:rsidRPr="00587EC8">
              <w:rPr>
                <w:rFonts w:hint="eastAsia"/>
              </w:rPr>
              <w:t>6.1</w:t>
            </w:r>
            <w:r>
              <w:rPr>
                <w:rFonts w:hint="eastAsia"/>
              </w:rPr>
              <w:t>2</w:t>
            </w:r>
          </w:p>
        </w:tc>
        <w:tc>
          <w:tcPr>
            <w:tcW w:w="4140" w:type="dxa"/>
            <w:noWrap/>
          </w:tcPr>
          <w:p w14:paraId="73356445" w14:textId="1E201586" w:rsidR="006C1230" w:rsidRPr="00082499" w:rsidRDefault="006C1230" w:rsidP="006C1230">
            <w:r w:rsidRPr="006C1230">
              <w:rPr>
                <w:rFonts w:hint="eastAsia"/>
              </w:rPr>
              <w:t>瞳孔直径显示分辨率</w:t>
            </w:r>
          </w:p>
        </w:tc>
        <w:tc>
          <w:tcPr>
            <w:tcW w:w="4402" w:type="dxa"/>
            <w:noWrap/>
            <w:vAlign w:val="bottom"/>
          </w:tcPr>
          <w:p w14:paraId="62548EF2" w14:textId="40CA41F2" w:rsidR="006C1230" w:rsidRDefault="006C1230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0.01mm</w:t>
            </w:r>
          </w:p>
        </w:tc>
      </w:tr>
      <w:tr w:rsidR="006C1230" w:rsidRPr="005001A0" w14:paraId="6DAE1029" w14:textId="77777777" w:rsidTr="00C77F8C">
        <w:trPr>
          <w:trHeight w:val="284"/>
        </w:trPr>
        <w:tc>
          <w:tcPr>
            <w:tcW w:w="951" w:type="dxa"/>
            <w:noWrap/>
          </w:tcPr>
          <w:p w14:paraId="210D3C9F" w14:textId="540EEDF6" w:rsidR="006C1230" w:rsidRPr="00587EC8" w:rsidRDefault="006C1230" w:rsidP="006C1230">
            <w:r w:rsidRPr="00587EC8">
              <w:rPr>
                <w:rFonts w:hint="eastAsia"/>
              </w:rPr>
              <w:t>6.1</w:t>
            </w:r>
            <w:r>
              <w:rPr>
                <w:rFonts w:hint="eastAsia"/>
              </w:rPr>
              <w:t>3</w:t>
            </w:r>
          </w:p>
        </w:tc>
        <w:tc>
          <w:tcPr>
            <w:tcW w:w="4140" w:type="dxa"/>
            <w:noWrap/>
          </w:tcPr>
          <w:p w14:paraId="13DB5A82" w14:textId="347EF30B" w:rsidR="006C1230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视轴偏心距离</w:t>
            </w:r>
            <w:r w:rsidRPr="006C1230">
              <w:rPr>
                <w:rFonts w:ascii="等线" w:eastAsia="等线" w:hAnsi="等线" w:hint="eastAsia"/>
                <w:color w:val="000000"/>
                <w:sz w:val="22"/>
              </w:rPr>
              <w:t>显示分辨率</w:t>
            </w:r>
          </w:p>
        </w:tc>
        <w:tc>
          <w:tcPr>
            <w:tcW w:w="4402" w:type="dxa"/>
            <w:noWrap/>
            <w:vAlign w:val="bottom"/>
          </w:tcPr>
          <w:p w14:paraId="612BF049" w14:textId="6E8560CB" w:rsidR="006C1230" w:rsidRDefault="006C1230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0.01mm</w:t>
            </w:r>
          </w:p>
        </w:tc>
      </w:tr>
      <w:tr w:rsidR="00E4678C" w:rsidRPr="005001A0" w14:paraId="79F920BB" w14:textId="77777777" w:rsidTr="00C77F8C">
        <w:trPr>
          <w:trHeight w:val="284"/>
        </w:trPr>
        <w:tc>
          <w:tcPr>
            <w:tcW w:w="951" w:type="dxa"/>
            <w:noWrap/>
          </w:tcPr>
          <w:p w14:paraId="31F9D2D9" w14:textId="4375FA01" w:rsidR="00E4678C" w:rsidRPr="00587EC8" w:rsidRDefault="00FC5E05" w:rsidP="006C1230">
            <w:r>
              <w:rPr>
                <w:rFonts w:hint="eastAsia"/>
              </w:rPr>
              <w:t>6.14</w:t>
            </w:r>
          </w:p>
        </w:tc>
        <w:tc>
          <w:tcPr>
            <w:tcW w:w="4140" w:type="dxa"/>
            <w:noWrap/>
          </w:tcPr>
          <w:p w14:paraId="581A8E12" w14:textId="43B83067" w:rsidR="00E4678C" w:rsidRPr="00FC5E05" w:rsidRDefault="00FC5E05" w:rsidP="00FC5E05">
            <w:r w:rsidRPr="00FC5E05">
              <w:rPr>
                <w:rFonts w:hint="eastAsia"/>
              </w:rPr>
              <w:t>中央角膜厚度测量范围</w:t>
            </w:r>
          </w:p>
        </w:tc>
        <w:tc>
          <w:tcPr>
            <w:tcW w:w="4402" w:type="dxa"/>
            <w:noWrap/>
            <w:vAlign w:val="bottom"/>
          </w:tcPr>
          <w:p w14:paraId="0DC92E12" w14:textId="5747ADA0" w:rsidR="00E4678C" w:rsidRDefault="00FC5E05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/>
                <w:color w:val="000000"/>
                <w:sz w:val="22"/>
              </w:rPr>
              <w:t>300-800μm</w:t>
            </w:r>
          </w:p>
        </w:tc>
      </w:tr>
      <w:tr w:rsidR="00E4678C" w:rsidRPr="005001A0" w14:paraId="108CF0B1" w14:textId="77777777" w:rsidTr="00C77F8C">
        <w:trPr>
          <w:trHeight w:val="284"/>
        </w:trPr>
        <w:tc>
          <w:tcPr>
            <w:tcW w:w="951" w:type="dxa"/>
            <w:noWrap/>
          </w:tcPr>
          <w:p w14:paraId="61553419" w14:textId="7A0F3245" w:rsidR="00E4678C" w:rsidRPr="00587EC8" w:rsidRDefault="00FC5E05" w:rsidP="006C1230">
            <w:r>
              <w:rPr>
                <w:rFonts w:hint="eastAsia"/>
              </w:rPr>
              <w:t>6.15</w:t>
            </w:r>
          </w:p>
        </w:tc>
        <w:tc>
          <w:tcPr>
            <w:tcW w:w="4140" w:type="dxa"/>
            <w:noWrap/>
          </w:tcPr>
          <w:p w14:paraId="1CBC9C18" w14:textId="53B1277E" w:rsidR="00E4678C" w:rsidRDefault="00FC5E05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hint="eastAsia"/>
              </w:rPr>
              <w:t>中央角膜厚度显示分辨率</w:t>
            </w:r>
          </w:p>
        </w:tc>
        <w:tc>
          <w:tcPr>
            <w:tcW w:w="4402" w:type="dxa"/>
            <w:noWrap/>
            <w:vAlign w:val="bottom"/>
          </w:tcPr>
          <w:p w14:paraId="0ABD059C" w14:textId="5063B541" w:rsidR="00E4678C" w:rsidRDefault="00FC5E05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/>
                <w:color w:val="000000"/>
                <w:sz w:val="22"/>
              </w:rPr>
              <w:t>1μm</w:t>
            </w:r>
          </w:p>
        </w:tc>
      </w:tr>
      <w:tr w:rsidR="00E4678C" w:rsidRPr="005001A0" w14:paraId="00A3B9AF" w14:textId="77777777" w:rsidTr="00C77F8C">
        <w:trPr>
          <w:trHeight w:val="284"/>
        </w:trPr>
        <w:tc>
          <w:tcPr>
            <w:tcW w:w="951" w:type="dxa"/>
            <w:noWrap/>
          </w:tcPr>
          <w:p w14:paraId="180F3B8D" w14:textId="1DE311F4" w:rsidR="00E4678C" w:rsidRPr="00587EC8" w:rsidRDefault="00FC5E05" w:rsidP="006C1230">
            <w:r>
              <w:rPr>
                <w:rFonts w:hint="eastAsia"/>
              </w:rPr>
              <w:t>6.16</w:t>
            </w:r>
          </w:p>
        </w:tc>
        <w:tc>
          <w:tcPr>
            <w:tcW w:w="4140" w:type="dxa"/>
            <w:noWrap/>
          </w:tcPr>
          <w:p w14:paraId="1B6C40C7" w14:textId="3A55D88F" w:rsidR="00E4678C" w:rsidRDefault="00FC5E05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 w:hint="eastAsia"/>
                <w:color w:val="000000"/>
                <w:sz w:val="22"/>
              </w:rPr>
              <w:t>晶体厚度测量范围</w:t>
            </w:r>
          </w:p>
        </w:tc>
        <w:tc>
          <w:tcPr>
            <w:tcW w:w="4402" w:type="dxa"/>
            <w:noWrap/>
            <w:vAlign w:val="bottom"/>
          </w:tcPr>
          <w:p w14:paraId="22FDE0BF" w14:textId="02410B82" w:rsidR="00E4678C" w:rsidRDefault="00FC5E05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/>
                <w:color w:val="000000"/>
                <w:sz w:val="22"/>
              </w:rPr>
              <w:t>0.5 – 6.5mm</w:t>
            </w:r>
          </w:p>
        </w:tc>
      </w:tr>
      <w:tr w:rsidR="00E4678C" w:rsidRPr="005001A0" w14:paraId="6715179C" w14:textId="77777777" w:rsidTr="00C77F8C">
        <w:trPr>
          <w:trHeight w:val="284"/>
        </w:trPr>
        <w:tc>
          <w:tcPr>
            <w:tcW w:w="951" w:type="dxa"/>
            <w:noWrap/>
          </w:tcPr>
          <w:p w14:paraId="61F60AD9" w14:textId="7321136F" w:rsidR="00E4678C" w:rsidRPr="00587EC8" w:rsidRDefault="00FC5E05" w:rsidP="006C1230">
            <w:r>
              <w:rPr>
                <w:rFonts w:hint="eastAsia"/>
              </w:rPr>
              <w:t>6.17</w:t>
            </w:r>
          </w:p>
        </w:tc>
        <w:tc>
          <w:tcPr>
            <w:tcW w:w="4140" w:type="dxa"/>
            <w:noWrap/>
          </w:tcPr>
          <w:p w14:paraId="370B1E4E" w14:textId="54736EE3" w:rsidR="00E4678C" w:rsidRDefault="00FC5E05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 w:hint="eastAsia"/>
                <w:color w:val="000000"/>
                <w:sz w:val="22"/>
              </w:rPr>
              <w:t>晶体厚度显示分辨率</w:t>
            </w:r>
          </w:p>
        </w:tc>
        <w:tc>
          <w:tcPr>
            <w:tcW w:w="4402" w:type="dxa"/>
            <w:noWrap/>
            <w:vAlign w:val="bottom"/>
          </w:tcPr>
          <w:p w14:paraId="4096750C" w14:textId="1EF870AA" w:rsidR="00E4678C" w:rsidRDefault="00FC5E05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/>
                <w:color w:val="000000"/>
                <w:sz w:val="22"/>
              </w:rPr>
              <w:t>0.01mm</w:t>
            </w:r>
          </w:p>
        </w:tc>
      </w:tr>
      <w:tr w:rsidR="00FC5E05" w:rsidRPr="005001A0" w14:paraId="1B5B4FEB" w14:textId="77777777" w:rsidTr="00C77F8C">
        <w:trPr>
          <w:trHeight w:val="284"/>
        </w:trPr>
        <w:tc>
          <w:tcPr>
            <w:tcW w:w="951" w:type="dxa"/>
            <w:noWrap/>
          </w:tcPr>
          <w:p w14:paraId="12CF318C" w14:textId="42EEEBD6" w:rsidR="00FC5E05" w:rsidRPr="00587EC8" w:rsidRDefault="00FC5E05" w:rsidP="006C1230">
            <w:r>
              <w:rPr>
                <w:rFonts w:hint="eastAsia"/>
              </w:rPr>
              <w:t>6.18</w:t>
            </w:r>
          </w:p>
        </w:tc>
        <w:tc>
          <w:tcPr>
            <w:tcW w:w="4140" w:type="dxa"/>
            <w:noWrap/>
          </w:tcPr>
          <w:p w14:paraId="31AC8334" w14:textId="19E063B9" w:rsidR="00FC5E05" w:rsidRDefault="00FC5E05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 w:hint="eastAsia"/>
                <w:color w:val="000000"/>
                <w:sz w:val="22"/>
              </w:rPr>
              <w:t>视网膜厚度显示分辨率</w:t>
            </w:r>
          </w:p>
        </w:tc>
        <w:tc>
          <w:tcPr>
            <w:tcW w:w="4402" w:type="dxa"/>
            <w:noWrap/>
            <w:vAlign w:val="bottom"/>
          </w:tcPr>
          <w:p w14:paraId="42323656" w14:textId="68871DDC" w:rsidR="00FC5E05" w:rsidRDefault="00FC5E05" w:rsidP="006C1230">
            <w:pPr>
              <w:rPr>
                <w:rFonts w:ascii="等线" w:eastAsia="等线" w:hAnsi="等线"/>
                <w:color w:val="000000"/>
                <w:sz w:val="22"/>
              </w:rPr>
            </w:pPr>
            <w:r w:rsidRPr="00FC5E05">
              <w:rPr>
                <w:rFonts w:ascii="等线" w:eastAsia="等线" w:hAnsi="等线"/>
                <w:color w:val="000000"/>
                <w:sz w:val="22"/>
              </w:rPr>
              <w:t>1μm</w:t>
            </w:r>
          </w:p>
        </w:tc>
      </w:tr>
      <w:tr w:rsidR="001B2123" w:rsidRPr="005001A0" w14:paraId="645B531C" w14:textId="77777777" w:rsidTr="00C77F8C">
        <w:trPr>
          <w:trHeight w:val="245"/>
        </w:trPr>
        <w:tc>
          <w:tcPr>
            <w:tcW w:w="951" w:type="dxa"/>
            <w:noWrap/>
            <w:hideMark/>
          </w:tcPr>
          <w:p w14:paraId="065CE4D1" w14:textId="77777777" w:rsidR="001B2123" w:rsidRPr="005001A0" w:rsidRDefault="001B2123" w:rsidP="00922A74">
            <w:r>
              <w:t>7</w:t>
            </w:r>
          </w:p>
        </w:tc>
        <w:tc>
          <w:tcPr>
            <w:tcW w:w="4140" w:type="dxa"/>
            <w:noWrap/>
            <w:hideMark/>
          </w:tcPr>
          <w:p w14:paraId="34C2C805" w14:textId="7CD44207" w:rsidR="001B2123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人工晶体计算公式</w:t>
            </w:r>
          </w:p>
        </w:tc>
        <w:tc>
          <w:tcPr>
            <w:tcW w:w="4402" w:type="dxa"/>
            <w:noWrap/>
          </w:tcPr>
          <w:p w14:paraId="2F803418" w14:textId="77777777" w:rsidR="001B2123" w:rsidRPr="005001A0" w:rsidRDefault="001B2123" w:rsidP="00922A74"/>
        </w:tc>
      </w:tr>
      <w:tr w:rsidR="006C1230" w:rsidRPr="005001A0" w14:paraId="1F32CF79" w14:textId="77777777" w:rsidTr="00C77F8C">
        <w:trPr>
          <w:trHeight w:val="328"/>
        </w:trPr>
        <w:tc>
          <w:tcPr>
            <w:tcW w:w="951" w:type="dxa"/>
            <w:noWrap/>
            <w:hideMark/>
          </w:tcPr>
          <w:p w14:paraId="1E904393" w14:textId="77777777" w:rsidR="006C1230" w:rsidRPr="005001A0" w:rsidRDefault="006C1230" w:rsidP="006C1230">
            <w:r>
              <w:rPr>
                <w:rFonts w:hint="eastAsia"/>
              </w:rPr>
              <w:t>7.1</w:t>
            </w:r>
          </w:p>
        </w:tc>
        <w:tc>
          <w:tcPr>
            <w:tcW w:w="4140" w:type="dxa"/>
            <w:noWrap/>
            <w:vAlign w:val="center"/>
          </w:tcPr>
          <w:p w14:paraId="1F7D0F2F" w14:textId="312A44C0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常规计算公式</w:t>
            </w:r>
            <w:r w:rsidR="00A47042">
              <w:rPr>
                <w:rFonts w:ascii="等线" w:eastAsia="等线" w:hAnsi="等线" w:hint="eastAsia"/>
                <w:color w:val="000000"/>
                <w:sz w:val="22"/>
              </w:rPr>
              <w:t>包括</w:t>
            </w:r>
          </w:p>
        </w:tc>
        <w:tc>
          <w:tcPr>
            <w:tcW w:w="4402" w:type="dxa"/>
            <w:noWrap/>
          </w:tcPr>
          <w:p w14:paraId="1BBC3B12" w14:textId="1BAC34BC" w:rsidR="006C1230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Barrett UniversalⅡ，</w:t>
            </w:r>
            <w:r w:rsidR="00FC5E05">
              <w:rPr>
                <w:rFonts w:ascii="等线" w:eastAsia="等线" w:hAnsi="等线" w:hint="eastAsia"/>
                <w:color w:val="000000"/>
                <w:sz w:val="22"/>
              </w:rPr>
              <w:t>Olsen，Hill-RBF，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Haigis，HofferQ，Holladay1，SRK T，SRKⅡ</w:t>
            </w:r>
          </w:p>
        </w:tc>
      </w:tr>
      <w:tr w:rsidR="006C1230" w:rsidRPr="005001A0" w14:paraId="248D719B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7B4E15B1" w14:textId="77777777" w:rsidR="006C1230" w:rsidRPr="005001A0" w:rsidRDefault="006C1230" w:rsidP="006C1230">
            <w:r>
              <w:rPr>
                <w:rFonts w:hint="eastAsia"/>
              </w:rPr>
              <w:t>7.2</w:t>
            </w:r>
          </w:p>
        </w:tc>
        <w:tc>
          <w:tcPr>
            <w:tcW w:w="4140" w:type="dxa"/>
            <w:noWrap/>
            <w:vAlign w:val="center"/>
          </w:tcPr>
          <w:p w14:paraId="7DA3251A" w14:textId="642B3749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屈光术后计算公式</w:t>
            </w:r>
            <w:r w:rsidR="00A47042">
              <w:rPr>
                <w:rFonts w:ascii="等线" w:eastAsia="等线" w:hAnsi="等线" w:hint="eastAsia"/>
                <w:color w:val="000000"/>
                <w:sz w:val="22"/>
              </w:rPr>
              <w:t>包括</w:t>
            </w:r>
          </w:p>
        </w:tc>
        <w:tc>
          <w:tcPr>
            <w:tcW w:w="4402" w:type="dxa"/>
            <w:noWrap/>
          </w:tcPr>
          <w:p w14:paraId="76D355BF" w14:textId="7AC31F40" w:rsidR="006C1230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Barrett True-K， Shammas No-History ，Masket，Modified Masket </w:t>
            </w:r>
          </w:p>
        </w:tc>
      </w:tr>
      <w:tr w:rsidR="006C1230" w:rsidRPr="005001A0" w14:paraId="429B1961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614C0C77" w14:textId="77777777" w:rsidR="006C1230" w:rsidRPr="005001A0" w:rsidRDefault="006C1230" w:rsidP="006C1230">
            <w:r>
              <w:rPr>
                <w:rFonts w:hint="eastAsia"/>
              </w:rPr>
              <w:t>7.3</w:t>
            </w:r>
          </w:p>
        </w:tc>
        <w:tc>
          <w:tcPr>
            <w:tcW w:w="4140" w:type="dxa"/>
            <w:noWrap/>
            <w:vAlign w:val="bottom"/>
          </w:tcPr>
          <w:p w14:paraId="3D87242C" w14:textId="214C173C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Toric IOL计算公式</w:t>
            </w:r>
          </w:p>
        </w:tc>
        <w:tc>
          <w:tcPr>
            <w:tcW w:w="4402" w:type="dxa"/>
            <w:noWrap/>
          </w:tcPr>
          <w:p w14:paraId="048377E4" w14:textId="46DC983F" w:rsidR="006C1230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Barrett Toric Calculator</w:t>
            </w:r>
          </w:p>
        </w:tc>
      </w:tr>
      <w:tr w:rsidR="006C1230" w:rsidRPr="005001A0" w14:paraId="0C0B3BA6" w14:textId="77777777" w:rsidTr="00C77F8C">
        <w:trPr>
          <w:trHeight w:val="285"/>
        </w:trPr>
        <w:tc>
          <w:tcPr>
            <w:tcW w:w="951" w:type="dxa"/>
            <w:noWrap/>
            <w:hideMark/>
          </w:tcPr>
          <w:p w14:paraId="36F4CCFE" w14:textId="77777777" w:rsidR="006C1230" w:rsidRPr="005001A0" w:rsidRDefault="006C1230" w:rsidP="006C1230">
            <w:r>
              <w:rPr>
                <w:rFonts w:hint="eastAsia"/>
              </w:rPr>
              <w:t>8</w:t>
            </w:r>
          </w:p>
        </w:tc>
        <w:tc>
          <w:tcPr>
            <w:tcW w:w="4140" w:type="dxa"/>
            <w:noWrap/>
            <w:vAlign w:val="bottom"/>
          </w:tcPr>
          <w:p w14:paraId="68690AE8" w14:textId="2F8BEC0C" w:rsidR="006C1230" w:rsidRPr="006C1230" w:rsidRDefault="006C1230" w:rsidP="006C1230">
            <w:pPr>
              <w:widowControl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报告模式</w:t>
            </w:r>
          </w:p>
        </w:tc>
        <w:tc>
          <w:tcPr>
            <w:tcW w:w="4402" w:type="dxa"/>
            <w:noWrap/>
            <w:vAlign w:val="bottom"/>
          </w:tcPr>
          <w:p w14:paraId="20D44FEF" w14:textId="724F9845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测量数据报告，晶体计算报告</w:t>
            </w:r>
          </w:p>
        </w:tc>
      </w:tr>
      <w:tr w:rsidR="006C1230" w:rsidRPr="005001A0" w14:paraId="414D3AF7" w14:textId="77777777" w:rsidTr="00C77F8C">
        <w:trPr>
          <w:trHeight w:val="285"/>
        </w:trPr>
        <w:tc>
          <w:tcPr>
            <w:tcW w:w="951" w:type="dxa"/>
            <w:noWrap/>
          </w:tcPr>
          <w:p w14:paraId="25FC0F25" w14:textId="77777777" w:rsidR="006C1230" w:rsidRPr="005001A0" w:rsidRDefault="006C1230" w:rsidP="006C1230">
            <w:r>
              <w:rPr>
                <w:rFonts w:hint="eastAsia"/>
              </w:rPr>
              <w:t>9</w:t>
            </w:r>
          </w:p>
        </w:tc>
        <w:tc>
          <w:tcPr>
            <w:tcW w:w="4140" w:type="dxa"/>
            <w:noWrap/>
            <w:vAlign w:val="center"/>
          </w:tcPr>
          <w:p w14:paraId="51DDCEFD" w14:textId="5DD8023A" w:rsidR="006C1230" w:rsidRPr="005352C1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眼部测量状态</w:t>
            </w:r>
          </w:p>
        </w:tc>
        <w:tc>
          <w:tcPr>
            <w:tcW w:w="4402" w:type="dxa"/>
            <w:noWrap/>
            <w:vAlign w:val="bottom"/>
          </w:tcPr>
          <w:p w14:paraId="455AA3DD" w14:textId="7547218A" w:rsidR="006C1230" w:rsidRPr="005352C1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正常晶体眼、无晶体眼、人工晶体、硅油眼</w:t>
            </w:r>
          </w:p>
        </w:tc>
      </w:tr>
      <w:tr w:rsidR="006C1230" w:rsidRPr="005001A0" w14:paraId="09929447" w14:textId="77777777" w:rsidTr="00C77F8C">
        <w:trPr>
          <w:trHeight w:val="285"/>
        </w:trPr>
        <w:tc>
          <w:tcPr>
            <w:tcW w:w="951" w:type="dxa"/>
            <w:noWrap/>
          </w:tcPr>
          <w:p w14:paraId="4ADBDBDD" w14:textId="234ED307" w:rsidR="006C1230" w:rsidRPr="005001A0" w:rsidRDefault="006C1230" w:rsidP="006C1230">
            <w:r>
              <w:rPr>
                <w:rFonts w:hint="eastAsia"/>
              </w:rPr>
              <w:t>10</w:t>
            </w:r>
            <w:r w:rsidRPr="00CF1B68">
              <w:rPr>
                <w:rFonts w:hint="eastAsia"/>
                <w:b/>
              </w:rPr>
              <w:t>*</w:t>
            </w:r>
          </w:p>
        </w:tc>
        <w:tc>
          <w:tcPr>
            <w:tcW w:w="4140" w:type="dxa"/>
            <w:noWrap/>
            <w:vAlign w:val="center"/>
          </w:tcPr>
          <w:p w14:paraId="6F8E87B9" w14:textId="4D417168" w:rsidR="006C1230" w:rsidRPr="005352C1" w:rsidRDefault="006C1230" w:rsidP="006C1230">
            <w:r>
              <w:rPr>
                <w:rFonts w:hint="eastAsia"/>
                <w:color w:val="000000"/>
              </w:rPr>
              <w:t>测量方式</w:t>
            </w:r>
          </w:p>
        </w:tc>
        <w:tc>
          <w:tcPr>
            <w:tcW w:w="4402" w:type="dxa"/>
            <w:noWrap/>
            <w:vAlign w:val="bottom"/>
          </w:tcPr>
          <w:p w14:paraId="49F9A743" w14:textId="1FFFE3C6" w:rsidR="006C1230" w:rsidRPr="005352C1" w:rsidRDefault="00DF372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一次测量获得九项</w:t>
            </w:r>
            <w:r w:rsidR="006C1230">
              <w:rPr>
                <w:rFonts w:ascii="等线" w:eastAsia="等线" w:hAnsi="等线" w:hint="eastAsia"/>
                <w:color w:val="000000"/>
                <w:sz w:val="22"/>
              </w:rPr>
              <w:t>数据</w:t>
            </w:r>
          </w:p>
        </w:tc>
      </w:tr>
      <w:tr w:rsidR="006C1230" w:rsidRPr="005001A0" w14:paraId="780FEA57" w14:textId="77777777" w:rsidTr="00C77F8C">
        <w:trPr>
          <w:trHeight w:val="547"/>
        </w:trPr>
        <w:tc>
          <w:tcPr>
            <w:tcW w:w="951" w:type="dxa"/>
            <w:noWrap/>
            <w:hideMark/>
          </w:tcPr>
          <w:p w14:paraId="574F2096" w14:textId="77777777" w:rsidR="006C1230" w:rsidRPr="005001A0" w:rsidRDefault="006C1230" w:rsidP="006C1230">
            <w:r>
              <w:t>11</w:t>
            </w:r>
          </w:p>
        </w:tc>
        <w:tc>
          <w:tcPr>
            <w:tcW w:w="4140" w:type="dxa"/>
            <w:noWrap/>
            <w:vAlign w:val="center"/>
            <w:hideMark/>
          </w:tcPr>
          <w:p w14:paraId="11A20E8F" w14:textId="76907C9C" w:rsidR="006C1230" w:rsidRPr="005001A0" w:rsidRDefault="006C1230" w:rsidP="006C1230">
            <w:r>
              <w:rPr>
                <w:rFonts w:hint="eastAsia"/>
                <w:color w:val="000000"/>
              </w:rPr>
              <w:t>计算机与软件系统</w:t>
            </w:r>
          </w:p>
        </w:tc>
        <w:tc>
          <w:tcPr>
            <w:tcW w:w="4402" w:type="dxa"/>
            <w:noWrap/>
            <w:vAlign w:val="bottom"/>
            <w:hideMark/>
          </w:tcPr>
          <w:p w14:paraId="1115454A" w14:textId="5FB70442" w:rsidR="006C1230" w:rsidRPr="005001A0" w:rsidRDefault="006C1230" w:rsidP="006C1230">
            <w:r>
              <w:rPr>
                <w:rFonts w:ascii="等线" w:eastAsia="等线" w:hAnsi="等线" w:hint="eastAsia"/>
                <w:color w:val="000000"/>
                <w:sz w:val="22"/>
              </w:rPr>
              <w:t>采用分体设计，计算机系统与设备独立。方便计算机软件硬件升级。</w:t>
            </w:r>
          </w:p>
        </w:tc>
      </w:tr>
      <w:tr w:rsidR="000214FA" w:rsidRPr="005001A0" w14:paraId="3047338E" w14:textId="77777777" w:rsidTr="00C77F8C">
        <w:trPr>
          <w:trHeight w:val="547"/>
        </w:trPr>
        <w:tc>
          <w:tcPr>
            <w:tcW w:w="951" w:type="dxa"/>
            <w:noWrap/>
          </w:tcPr>
          <w:p w14:paraId="1048219B" w14:textId="5103BCCC" w:rsidR="000214FA" w:rsidRDefault="005A1C36" w:rsidP="006C1230">
            <w:r w:rsidRPr="00CF1B68">
              <w:rPr>
                <w:rFonts w:hint="eastAsia"/>
                <w:b/>
              </w:rPr>
              <w:t>*</w:t>
            </w:r>
            <w:bookmarkStart w:id="0" w:name="_GoBack"/>
            <w:bookmarkEnd w:id="0"/>
            <w:r w:rsidR="000214FA">
              <w:rPr>
                <w:rFonts w:hint="eastAsia"/>
              </w:rPr>
              <w:t>12</w:t>
            </w:r>
          </w:p>
        </w:tc>
        <w:tc>
          <w:tcPr>
            <w:tcW w:w="4140" w:type="dxa"/>
            <w:noWrap/>
            <w:vAlign w:val="center"/>
          </w:tcPr>
          <w:p w14:paraId="3A3DF31A" w14:textId="72AFEECB" w:rsidR="000214FA" w:rsidRDefault="000214FA" w:rsidP="006C123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原装进口</w:t>
            </w:r>
          </w:p>
        </w:tc>
        <w:tc>
          <w:tcPr>
            <w:tcW w:w="4402" w:type="dxa"/>
            <w:noWrap/>
            <w:vAlign w:val="bottom"/>
          </w:tcPr>
          <w:p w14:paraId="75A40455" w14:textId="77777777" w:rsidR="000214FA" w:rsidRDefault="000214FA" w:rsidP="006C1230">
            <w:pPr>
              <w:rPr>
                <w:rFonts w:ascii="等线" w:eastAsia="等线" w:hAnsi="等线"/>
                <w:color w:val="000000"/>
                <w:sz w:val="22"/>
              </w:rPr>
            </w:pPr>
          </w:p>
        </w:tc>
      </w:tr>
    </w:tbl>
    <w:p w14:paraId="6C89823C" w14:textId="77777777" w:rsidR="00CD01DD" w:rsidRDefault="00CD01DD">
      <w:pPr>
        <w:rPr>
          <w:rFonts w:hint="eastAsia"/>
        </w:rPr>
      </w:pPr>
    </w:p>
    <w:sectPr w:rsidR="00CD0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1EC2" w14:textId="77777777" w:rsidR="00EB0D36" w:rsidRDefault="00EB0D36" w:rsidP="001B2123">
      <w:r>
        <w:separator/>
      </w:r>
    </w:p>
  </w:endnote>
  <w:endnote w:type="continuationSeparator" w:id="0">
    <w:p w14:paraId="335D2213" w14:textId="77777777" w:rsidR="00EB0D36" w:rsidRDefault="00EB0D36" w:rsidP="001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9E90" w14:textId="77777777" w:rsidR="00EB0D36" w:rsidRDefault="00EB0D36" w:rsidP="001B2123">
      <w:r>
        <w:separator/>
      </w:r>
    </w:p>
  </w:footnote>
  <w:footnote w:type="continuationSeparator" w:id="0">
    <w:p w14:paraId="4B833CC9" w14:textId="77777777" w:rsidR="00EB0D36" w:rsidRDefault="00EB0D36" w:rsidP="001B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8"/>
    <w:rsid w:val="000214FA"/>
    <w:rsid w:val="001712F9"/>
    <w:rsid w:val="001B2123"/>
    <w:rsid w:val="00254162"/>
    <w:rsid w:val="002860F8"/>
    <w:rsid w:val="003D5596"/>
    <w:rsid w:val="0051097C"/>
    <w:rsid w:val="00556F18"/>
    <w:rsid w:val="005A1C36"/>
    <w:rsid w:val="006C1230"/>
    <w:rsid w:val="00745BD2"/>
    <w:rsid w:val="00813F3B"/>
    <w:rsid w:val="009B56D5"/>
    <w:rsid w:val="00A47042"/>
    <w:rsid w:val="00C77F8C"/>
    <w:rsid w:val="00CC17AE"/>
    <w:rsid w:val="00CD01DD"/>
    <w:rsid w:val="00CF1B68"/>
    <w:rsid w:val="00DF3720"/>
    <w:rsid w:val="00E4678C"/>
    <w:rsid w:val="00EB0D36"/>
    <w:rsid w:val="00FC5E05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3E9D"/>
  <w15:chartTrackingRefBased/>
  <w15:docId w15:val="{65C2AFA3-5E77-4AC8-B142-9B034AA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123"/>
    <w:rPr>
      <w:sz w:val="18"/>
      <w:szCs w:val="18"/>
    </w:rPr>
  </w:style>
  <w:style w:type="table" w:styleId="a7">
    <w:name w:val="Table Grid"/>
    <w:basedOn w:val="a1"/>
    <w:uiPriority w:val="39"/>
    <w:rsid w:val="001B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凌翔</dc:creator>
  <cp:keywords/>
  <dc:description/>
  <cp:lastModifiedBy>Windows 用户</cp:lastModifiedBy>
  <cp:revision>11</cp:revision>
  <dcterms:created xsi:type="dcterms:W3CDTF">2018-05-10T02:47:00Z</dcterms:created>
  <dcterms:modified xsi:type="dcterms:W3CDTF">2022-01-07T08:38:00Z</dcterms:modified>
</cp:coreProperties>
</file>